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B7" w:rsidRPr="002471B7" w:rsidRDefault="002471B7" w:rsidP="002471B7">
      <w:pPr>
        <w:spacing w:after="240" w:line="300" w:lineRule="atLeast"/>
        <w:rPr>
          <w:rFonts w:ascii="Arial" w:eastAsia="Times New Roman" w:hAnsi="Arial" w:cs="Arial"/>
          <w:color w:val="1C283D"/>
          <w:sz w:val="15"/>
          <w:szCs w:val="15"/>
        </w:rPr>
      </w:pPr>
      <w:bookmarkStart w:id="0" w:name="_GoBack"/>
      <w:bookmarkEnd w:id="0"/>
      <w:r w:rsidRPr="002471B7">
        <w:rPr>
          <w:rFonts w:ascii="Arial" w:eastAsia="Times New Roman" w:hAnsi="Arial" w:cs="Arial"/>
          <w:color w:val="1C283D"/>
          <w:sz w:val="15"/>
          <w:szCs w:val="15"/>
        </w:rPr>
        <w:t>Resmi Gazete Tarihi: 08.09.2007 Resmi Gazete Sayısı: 26637</w:t>
      </w:r>
    </w:p>
    <w:tbl>
      <w:tblPr>
        <w:tblW w:w="0" w:type="auto"/>
        <w:jc w:val="center"/>
        <w:tblCellMar>
          <w:left w:w="0" w:type="dxa"/>
          <w:right w:w="0" w:type="dxa"/>
        </w:tblCellMar>
        <w:tblLook w:val="04A0" w:firstRow="1" w:lastRow="0" w:firstColumn="1" w:lastColumn="0" w:noHBand="0" w:noVBand="1"/>
      </w:tblPr>
      <w:tblGrid>
        <w:gridCol w:w="9072"/>
      </w:tblGrid>
      <w:tr w:rsidR="002471B7" w:rsidRPr="002471B7" w:rsidTr="002471B7">
        <w:trPr>
          <w:jc w:val="center"/>
        </w:trPr>
        <w:tc>
          <w:tcPr>
            <w:tcW w:w="9104" w:type="dxa"/>
            <w:tcMar>
              <w:top w:w="0" w:type="dxa"/>
              <w:left w:w="108" w:type="dxa"/>
              <w:bottom w:w="0" w:type="dxa"/>
              <w:right w:w="108" w:type="dxa"/>
            </w:tcMar>
            <w:hideMark/>
          </w:tcPr>
          <w:p w:rsidR="002471B7" w:rsidRPr="002471B7" w:rsidRDefault="002471B7" w:rsidP="002471B7">
            <w:pPr>
              <w:spacing w:after="0" w:line="300" w:lineRule="atLeast"/>
              <w:ind w:firstLine="475"/>
              <w:jc w:val="center"/>
              <w:rPr>
                <w:rFonts w:ascii="Times New Roman" w:eastAsia="Times New Roman" w:hAnsi="Times New Roman" w:cs="Times New Roman"/>
                <w:color w:val="1C283D"/>
                <w:sz w:val="24"/>
                <w:szCs w:val="24"/>
              </w:rPr>
            </w:pPr>
            <w:r w:rsidRPr="002471B7">
              <w:rPr>
                <w:rFonts w:ascii="Calibri" w:eastAsia="Times New Roman" w:hAnsi="Calibri" w:cs="Times New Roman"/>
                <w:b/>
                <w:bCs/>
                <w:color w:val="1C283D"/>
              </w:rPr>
              <w:t>MUHASEBAT GENEL MÜDÜRLÜĞÜ GENEL TEBLİĞİ (SIRA NO: 27) İHTİYAÇ FAZLASI TAŞINIRLARIN BEDELSİZ DEVRİ</w:t>
            </w:r>
            <w:r w:rsidRPr="002471B7">
              <w:rPr>
                <w:rFonts w:ascii="Calibri" w:eastAsia="Times New Roman" w:hAnsi="Calibri" w:cs="Times New Roman"/>
                <w:b/>
                <w:bCs/>
                <w:color w:val="1C283D"/>
                <w:vertAlign w:val="superscript"/>
              </w:rPr>
              <w:t>1</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b/>
                <w:bCs/>
                <w:color w:val="1C283D"/>
              </w:rPr>
              <w:t>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w:t>
            </w:r>
            <w:r w:rsidRPr="002471B7">
              <w:rPr>
                <w:rFonts w:ascii="Calibri" w:eastAsia="Times New Roman" w:hAnsi="Calibri" w:cs="Times New Roman"/>
                <w:b/>
                <w:bCs/>
                <w:color w:val="1C283D"/>
              </w:rPr>
              <w:t>1. Amaç, dayanak ve kapsam</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b/>
                <w:bCs/>
                <w:color w:val="1C283D"/>
              </w:rPr>
              <w:t xml:space="preserve">             </w:t>
            </w:r>
            <w:proofErr w:type="gramStart"/>
            <w:r w:rsidRPr="002471B7">
              <w:rPr>
                <w:rFonts w:ascii="Calibri" w:eastAsia="Times New Roman" w:hAnsi="Calibri" w:cs="Times New Roman"/>
                <w:color w:val="1C283D"/>
              </w:rPr>
              <w:t xml:space="preserve">(1) Bu Tebliğ, düzenleyici ve denetleyici kurumlar hariç olmak üzere genel yönetim kapsamındaki kamu idarelerinin elinde bulunan ihtiyaç fazlası taşınırların, kapsamdaki diğer kamu idarelerine bedelsiz devredilmesine ilişkin </w:t>
            </w:r>
            <w:proofErr w:type="spellStart"/>
            <w:r w:rsidRPr="002471B7">
              <w:rPr>
                <w:rFonts w:ascii="Calibri" w:eastAsia="Times New Roman" w:hAnsi="Calibri" w:cs="Times New Roman"/>
                <w:color w:val="1C283D"/>
              </w:rPr>
              <w:t>usûl</w:t>
            </w:r>
            <w:proofErr w:type="spellEnd"/>
            <w:r w:rsidRPr="002471B7">
              <w:rPr>
                <w:rFonts w:ascii="Calibri" w:eastAsia="Times New Roman" w:hAnsi="Calibri" w:cs="Times New Roman"/>
                <w:color w:val="1C283D"/>
              </w:rPr>
              <w:t xml:space="preserve"> ve esaslar ile devredilemeyecek taşınırların belirlenmesi amacıyla, 10/12/2003 tarihli ve 5018 sayılı Kamu Malî Yönetimi ve Kontrol Kanununun 45 inci maddesi ile 2006/11545 sayılı Bakanlar Kurulu Kararıyla 18/1/2007 tarihli ve 26407 sayılı Resmî Gazetede yayımlanarak yürürlüğe konulan Taşınır Mal Yönetmeliğinin 31 inci maddesinin Bakanlığımıza verdiği yetkiye dayanılarak hazırlanmıştır.</w:t>
            </w:r>
            <w:proofErr w:type="gramEnd"/>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w:t>
            </w:r>
            <w:r w:rsidRPr="002471B7">
              <w:rPr>
                <w:rFonts w:ascii="Calibri" w:eastAsia="Times New Roman" w:hAnsi="Calibri" w:cs="Times New Roman"/>
                <w:b/>
                <w:bCs/>
                <w:color w:val="1C283D"/>
              </w:rPr>
              <w:t xml:space="preserve">2. İhtiyaç fazlası taşınırlar ve bedelsiz devre ilişkin genel esaslar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(1) 5018 sayılı Kanunla oluşturulan yeni malî yönetim sisteminde; kamu idarelerinin, ihtiyaçlarını stratejik planlarına, yıllık amaç ve hedefleri ile performans göstergelerine dayanarak planlamaları ve </w:t>
            </w:r>
            <w:proofErr w:type="spellStart"/>
            <w:r w:rsidRPr="002471B7">
              <w:rPr>
                <w:rFonts w:ascii="Calibri" w:eastAsia="Times New Roman" w:hAnsi="Calibri" w:cs="Times New Roman"/>
                <w:color w:val="1C283D"/>
              </w:rPr>
              <w:t>bütçeleştirmeleri</w:t>
            </w:r>
            <w:proofErr w:type="spellEnd"/>
            <w:r w:rsidRPr="002471B7">
              <w:rPr>
                <w:rFonts w:ascii="Calibri" w:eastAsia="Times New Roman" w:hAnsi="Calibri" w:cs="Times New Roman"/>
                <w:color w:val="1C283D"/>
              </w:rPr>
              <w:t xml:space="preserve">; sağlanan kaynakları etkin, verimli ve ekonomik bir şekilde kullanmaları temel ilkedir.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w:t>
            </w:r>
            <w:proofErr w:type="gramStart"/>
            <w:r w:rsidRPr="002471B7">
              <w:rPr>
                <w:rFonts w:ascii="Calibri" w:eastAsia="Times New Roman" w:hAnsi="Calibri" w:cs="Times New Roman"/>
                <w:color w:val="1C283D"/>
              </w:rPr>
              <w:t xml:space="preserve">(2) Adı geçen Kanunun 8 inci maddesinde, her türlü kamu kaynağının elde edilmesi ve kullanılmasında görevli ve yetkili olanların kaynakların etkili, ekonomik, verimli olarak elde edilmesinden ve kullanılmasından sorumlu ve bu hususlarda yetkili kılınmış mercilere hesap vermek zorunda oldukları hükme bağlanmış; Taşınır Mal Yönetmeliğinin 5 inci maddesinde de bu husus vurgulanmıştır. </w:t>
            </w:r>
            <w:proofErr w:type="gramEnd"/>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(3) Bu çerçevede kamu idareleri, ihtiyaç fazlası taşınır oluşmaması için gerekli tedbirleri almakla yükümlüdürler.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(4) Bununla birlikte, zorunlu veya öngörülemeyen sebeplerle ortaya çıkan ve yapılan araştırma ve değerlendirmeler sonucunda idarenin merkez ve taşra birimleri itibarıyla kullanım </w:t>
            </w:r>
            <w:proofErr w:type="gramStart"/>
            <w:r w:rsidRPr="002471B7">
              <w:rPr>
                <w:rFonts w:ascii="Calibri" w:eastAsia="Times New Roman" w:hAnsi="Calibri" w:cs="Times New Roman"/>
                <w:color w:val="1C283D"/>
              </w:rPr>
              <w:t>imkanı</w:t>
            </w:r>
            <w:proofErr w:type="gramEnd"/>
            <w:r w:rsidRPr="002471B7">
              <w:rPr>
                <w:rFonts w:ascii="Calibri" w:eastAsia="Times New Roman" w:hAnsi="Calibri" w:cs="Times New Roman"/>
                <w:color w:val="1C283D"/>
              </w:rPr>
              <w:t xml:space="preserve"> olmadığı anlaşılan taşınırlar "ihtiyaç fazlası taşınır" olarak kabul edilecek ve diğer kamu idarelerine bu Tebliğde belirlenen </w:t>
            </w:r>
            <w:proofErr w:type="spellStart"/>
            <w:r w:rsidRPr="002471B7">
              <w:rPr>
                <w:rFonts w:ascii="Calibri" w:eastAsia="Times New Roman" w:hAnsi="Calibri" w:cs="Times New Roman"/>
                <w:color w:val="1C283D"/>
              </w:rPr>
              <w:t>usûl</w:t>
            </w:r>
            <w:proofErr w:type="spellEnd"/>
            <w:r w:rsidRPr="002471B7">
              <w:rPr>
                <w:rFonts w:ascii="Calibri" w:eastAsia="Times New Roman" w:hAnsi="Calibri" w:cs="Times New Roman"/>
                <w:color w:val="1C283D"/>
              </w:rPr>
              <w:t xml:space="preserve"> ve esaslara bağlı kalmak suretiyle bedelsiz devredebilecektir. Kamu idareleri, ihtiyaç duydukları taşınırları öncelikle diğer idarelerdeki ihtiyaç fazlası taşınırlardan karşılamak suretiyle temin etmeleri esas olup, bu şekilde karşılamaları halinde, satın alma yoluna gitmeyecekler ve bu ihtiyaçları için ödenek veya kaynak ayrılması talebinde bulunmayacaklardır.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(5) Kamu kaynağının verimli kullanılması ve kamuda tasarruf sağlanması bakımından ihtiyaç fazlası taşınırların kamu idareleri arasında bedelsiz devredilmesinin etkin bir şekilde uygulanması büyük önem taşımaktadır. Bu nedenle, Bakanlığımız (Muhasebat Genel Müdürlüğü) www.muhasebat.gov.tr web adresinde İhtiyaç Fazlası Taşınır Sorgu Ekranı oluşturulmuştur. </w:t>
            </w:r>
            <w:proofErr w:type="gramStart"/>
            <w:r w:rsidRPr="002471B7">
              <w:rPr>
                <w:rFonts w:ascii="Calibri" w:eastAsia="Times New Roman" w:hAnsi="Calibri" w:cs="Times New Roman"/>
                <w:color w:val="1C283D"/>
              </w:rPr>
              <w:t xml:space="preserve">Kamu idareleri, tespit etmiş oldukları ihtiyaç fazlası taşınırlarının girişlerini,  bu Tebliğin bedelsiz devre ilişkin şartlar başlıklı üçüncü bölümünün birinci fıkrasının (a) bendinin (3) numaralı alt bendinde belirtilen tüketim malzemeleri hariç olmak üzere, say2000i kapsamındaki muhasebe birimleri aracılığıyla İhtiyaç Fazlası Taşınır Sorgu Ekranı kullanılmak suretiyle bu ekranda yapılacak açıklamalar çerçevesinde gerçekleştireceklerdir. </w:t>
            </w:r>
            <w:proofErr w:type="gramEnd"/>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w:t>
            </w:r>
            <w:r w:rsidRPr="002471B7">
              <w:rPr>
                <w:rFonts w:ascii="Calibri" w:eastAsia="Times New Roman" w:hAnsi="Calibri" w:cs="Times New Roman"/>
                <w:b/>
                <w:bCs/>
                <w:color w:val="1C283D"/>
              </w:rPr>
              <w:t>3. Bedelsiz devre ilişkin şartlar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(1) İhtiyaç fazlası olduğu tespit edilen taşınırların diğer kamu idarelerine bedelsiz devredilmesinde aşağıdaki şartlar aranacaktır: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a) Taşınırlar, kayıtlara alınış tarihi itibarıyla beş yılını tamamlamış olmalıdır. Ancak, aşağıda belirtilen durumlarda beş yıl şartı aranmayacaktır.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lastRenderedPageBreak/>
              <w:t>             1) Kamu idarelerince araştırma ve geliştirme amacıyla yürütülen veya desteklenen projelerin gerçekleştirilmesi için edinilen ve proje çalışmalarının tamamlanmasından sonra sözleşme hükümlerine dayanılarak idareye devredilen taşınırlardan idarece kullanılmasına ihtiyaç duyulmayanlar.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2) Uluslararası organizasyonların gerçekleştirilmesi için yapılan toplantı, konferans, tanıtım, spor, yarışma, gösteri, sergi ve benzeri faaliyetler için alınmış olan taşınırlardan söz konusu faaliyetler tamamlandıktan sonra idarece kullanılmasına ihtiyaç duyulmayanlar.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3) İdarece kullanım </w:t>
            </w:r>
            <w:proofErr w:type="gramStart"/>
            <w:r w:rsidRPr="002471B7">
              <w:rPr>
                <w:rFonts w:ascii="Calibri" w:eastAsia="Times New Roman" w:hAnsi="Calibri" w:cs="Times New Roman"/>
                <w:color w:val="1C283D"/>
              </w:rPr>
              <w:t>imkanı</w:t>
            </w:r>
            <w:proofErr w:type="gramEnd"/>
            <w:r w:rsidRPr="002471B7">
              <w:rPr>
                <w:rFonts w:ascii="Calibri" w:eastAsia="Times New Roman" w:hAnsi="Calibri" w:cs="Times New Roman"/>
                <w:color w:val="1C283D"/>
              </w:rPr>
              <w:t xml:space="preserve"> bulunmadığı gibi diğer idarelere devredilmediği takdirde çürüme, bozulma veya kullanım süresinin dolması gibi nedenlerle bir daha kullanılamayacak olan ya da diğer zorunlu sebeplerle devredilmesi gereken tüketim malzemeleri.</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b) İdarenin ihtiyaç duymaması nedeniyle devrettiği taşınıra, devralacak idarece ihtiyaç duyulmalı ve kullanılmasında yarar görülmelidir.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c) İhtiyaç fazlası taşınırlar, devralacak idareye bakım, onarım ve taşıma giderleri yönünden ekonomik olmayan malî külfetler getirmemelidir. Beş yılını tamamladığı halde devralmak isteyen idare açısından bakım, onarım ve taşıma giderleri nedeniyle devri ekonomik olmayan ve kullanılmasında fayda görülmeyen taşınırlar devir işlemine konu edilmeyecek, bu tür taşınırlar, kuruluşların tabi oldukları mevzuat hükümlerine göre satılmak veya imha edilmek suretiyle tasfiye edilecektir.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ç) Devredilecek taşınırların devralacak idare tarafından taşınması esastır; ancak zorunlu durumlarda devreden idare tarafından da taşıtılabilir.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d) Kamu idarelerinin yapmış olduğu taşıma giderleri taşınırın değeri ile ilişkilendirilmez.</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e) Mahalli idarelerde ortaya çıkan ihtiyaç fazlası taşınırların, diğer idarelere devrinde ilgisine göre valinin, belediye başkanının veya birlik başkanının onayı aranacaktır.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f) Taşınır devirleri, Bakanlığımızca (Muhasebat Genel Müdürlüğü) yayımlanan Parasal Sınırlar ve Oranlar Hakkındaki Genel Tebliğinde belirlenen limitler dikkate alınarak harcama yetkilisi veya üst yöneticinin onayı ile yapılacaktır.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(2) Devrine karar verilen taşınır için iki nüsha Ek-1 form (Taşınır Devrine İlişkin Protokol) düzenlenecek ve söz konusu taşınırlar, Yönetmelik hükümleri gereğince gerekli işlemler yapıldıktan sonra devredilecek ve devralınacaktır.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w:t>
            </w:r>
            <w:r w:rsidRPr="002471B7">
              <w:rPr>
                <w:rFonts w:ascii="Calibri" w:eastAsia="Times New Roman" w:hAnsi="Calibri" w:cs="Times New Roman"/>
                <w:b/>
                <w:bCs/>
                <w:color w:val="1C283D"/>
              </w:rPr>
              <w:t>4. Devredilemeyecek taşınırlar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(1) Taşıt ve iş makineleri, ihtiyaç fazlası taşınıra konu edilmeyecek ve devredilmeyecektir.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(2) Ancak, idarece ihtiyaç duyulmadığından diğer idarelere bedelsiz devredilmesinde yarar görülenlerin devri, merkezi yönetim kapsamındaki kamu idarelerince Bakanlığımızın; mahalli idarelerde meclis kararlarına bağlı olarak, sosyal güvenlik kuruluşlarınca ise ilgili Bakanlığın teklifi üzerine, Bakanlığımızın uygun görüşünün alınması suretiyle yapılacaktır.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(3) Kamu idarelerince araştırma ve geliştirme amacıyla yürütülen veya desteklenen projelerin gerçekleştirilmesi için edinilen ve proje çalışmalarının tamamlanmasından sonra sözleşme hükümlerine dayanılarak idareye devredilen taşıt ve iş makinelerinin diğer kamu idarelerine devrinde de bu madde hükmü uygulanacaktır.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xml:space="preserve">             </w:t>
            </w:r>
            <w:r w:rsidRPr="002471B7">
              <w:rPr>
                <w:rFonts w:ascii="Calibri" w:eastAsia="Times New Roman" w:hAnsi="Calibri" w:cs="Times New Roman"/>
                <w:b/>
                <w:bCs/>
                <w:color w:val="1C283D"/>
              </w:rPr>
              <w:t xml:space="preserve">5. Yürürlük </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(1) 20/2/2004 tarihli ve 25379 mükerrer sayılı Resmî Gazetede yayımlanan 11 sıra no.lu Muhasebat Genel Müdürlüğü Genel Tebliği ile ekleri yürürlükten kaldırılmıştır.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             (2) Bu Tebliğ, yayımı tarihinde yürürlüğe girer.</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color w:val="1C283D"/>
              </w:rPr>
              <w:t>_________________________</w:t>
            </w:r>
          </w:p>
          <w:p w:rsidR="002471B7" w:rsidRPr="002471B7" w:rsidRDefault="002471B7" w:rsidP="002471B7">
            <w:pPr>
              <w:spacing w:after="0" w:line="300" w:lineRule="atLeast"/>
              <w:ind w:firstLine="475"/>
              <w:jc w:val="both"/>
              <w:rPr>
                <w:rFonts w:ascii="Times New Roman" w:eastAsia="Times New Roman" w:hAnsi="Times New Roman" w:cs="Times New Roman"/>
                <w:color w:val="1C283D"/>
                <w:sz w:val="24"/>
                <w:szCs w:val="24"/>
              </w:rPr>
            </w:pPr>
            <w:r w:rsidRPr="002471B7">
              <w:rPr>
                <w:rFonts w:ascii="Calibri" w:eastAsia="Times New Roman" w:hAnsi="Calibri" w:cs="Times New Roman"/>
                <w:i/>
                <w:iCs/>
                <w:color w:val="1C283D"/>
                <w:vertAlign w:val="superscript"/>
              </w:rPr>
              <w:lastRenderedPageBreak/>
              <w:t xml:space="preserve">1 </w:t>
            </w:r>
            <w:r w:rsidRPr="002471B7">
              <w:rPr>
                <w:rFonts w:ascii="Calibri" w:eastAsia="Times New Roman" w:hAnsi="Calibri" w:cs="Times New Roman"/>
                <w:i/>
                <w:iCs/>
                <w:color w:val="1C283D"/>
              </w:rPr>
              <w:t xml:space="preserve">Bu Tebliğin adı “Taşınır Mal Yönetmeliği Genel Tebliği (Sayı: 1)” iken 6/12/2014 tarihli ve 29197 sayılı Resmi </w:t>
            </w:r>
            <w:proofErr w:type="spellStart"/>
            <w:r w:rsidRPr="002471B7">
              <w:rPr>
                <w:rFonts w:ascii="Calibri" w:eastAsia="Times New Roman" w:hAnsi="Calibri" w:cs="Times New Roman"/>
                <w:i/>
                <w:iCs/>
                <w:color w:val="1C283D"/>
              </w:rPr>
              <w:t>Gazete’de</w:t>
            </w:r>
            <w:proofErr w:type="spellEnd"/>
            <w:r w:rsidRPr="002471B7">
              <w:rPr>
                <w:rFonts w:ascii="Calibri" w:eastAsia="Times New Roman" w:hAnsi="Calibri" w:cs="Times New Roman"/>
                <w:i/>
                <w:iCs/>
                <w:color w:val="1C283D"/>
              </w:rPr>
              <w:t xml:space="preserve"> yayımlanan “Taşınır Mal Yönetmeliği Genel Tebliği (Sayı: 1)’</w:t>
            </w:r>
            <w:proofErr w:type="spellStart"/>
            <w:r w:rsidRPr="002471B7">
              <w:rPr>
                <w:rFonts w:ascii="Calibri" w:eastAsia="Times New Roman" w:hAnsi="Calibri" w:cs="Times New Roman"/>
                <w:i/>
                <w:iCs/>
                <w:color w:val="1C283D"/>
              </w:rPr>
              <w:t>nde</w:t>
            </w:r>
            <w:proofErr w:type="spellEnd"/>
            <w:r w:rsidRPr="002471B7">
              <w:rPr>
                <w:rFonts w:ascii="Calibri" w:eastAsia="Times New Roman" w:hAnsi="Calibri" w:cs="Times New Roman"/>
                <w:i/>
                <w:iCs/>
                <w:color w:val="1C283D"/>
              </w:rPr>
              <w:t xml:space="preserve"> Değişiklik Yapılmasına Dair Tebliğ” ile metne işlendiği biçimde değiştirilmiştir.</w:t>
            </w:r>
          </w:p>
        </w:tc>
      </w:tr>
    </w:tbl>
    <w:p w:rsidR="002471B7" w:rsidRPr="002471B7" w:rsidRDefault="002471B7" w:rsidP="002471B7">
      <w:pPr>
        <w:spacing w:after="0" w:line="300" w:lineRule="atLeast"/>
        <w:rPr>
          <w:rFonts w:ascii="Times New Roman" w:eastAsia="Times New Roman" w:hAnsi="Times New Roman" w:cs="Times New Roman"/>
          <w:color w:val="1C283D"/>
          <w:sz w:val="24"/>
          <w:szCs w:val="24"/>
        </w:rPr>
      </w:pPr>
    </w:p>
    <w:tbl>
      <w:tblPr>
        <w:tblW w:w="0" w:type="auto"/>
        <w:jc w:val="center"/>
        <w:tblCellMar>
          <w:left w:w="0" w:type="dxa"/>
          <w:right w:w="0" w:type="dxa"/>
        </w:tblCellMar>
        <w:tblLook w:val="04A0" w:firstRow="1" w:lastRow="0" w:firstColumn="1" w:lastColumn="0" w:noHBand="0" w:noVBand="1"/>
      </w:tblPr>
      <w:tblGrid>
        <w:gridCol w:w="9250"/>
      </w:tblGrid>
      <w:tr w:rsidR="002471B7" w:rsidRPr="002471B7" w:rsidTr="002471B7">
        <w:trPr>
          <w:jc w:val="center"/>
        </w:trPr>
        <w:tc>
          <w:tcPr>
            <w:tcW w:w="9212" w:type="dxa"/>
            <w:tcMar>
              <w:top w:w="0" w:type="dxa"/>
              <w:left w:w="108" w:type="dxa"/>
              <w:bottom w:w="0" w:type="dxa"/>
              <w:right w:w="108" w:type="dxa"/>
            </w:tcMar>
            <w:hideMark/>
          </w:tcPr>
          <w:p w:rsidR="002471B7" w:rsidRPr="002471B7" w:rsidRDefault="002471B7" w:rsidP="002471B7">
            <w:pPr>
              <w:spacing w:after="0" w:line="300" w:lineRule="atLeast"/>
              <w:jc w:val="right"/>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EK-1</w:t>
            </w:r>
          </w:p>
          <w:p w:rsidR="002471B7" w:rsidRPr="002471B7" w:rsidRDefault="002471B7" w:rsidP="002471B7">
            <w:pPr>
              <w:spacing w:after="0" w:line="300" w:lineRule="atLeast"/>
              <w:jc w:val="right"/>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TAŞINIR  DEVRİNE İLİŞKİN PROTOKOL</w:t>
            </w:r>
          </w:p>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ind w:firstLine="708"/>
              <w:jc w:val="both"/>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Madde 1- Bu protokol, aşağıda ayrıntısı gösterilen taşınırların, Maliye Bakanlığı Muhasebat Genel Müdürlüğünün 1 sayılı Taşınır Mal Yönetmeliği Genel Tebliğinde (Sayı:1) belirlenen esaslara göre “</w:t>
            </w:r>
            <w:proofErr w:type="gramStart"/>
            <w:r w:rsidRPr="002471B7">
              <w:rPr>
                <w:rFonts w:ascii="Times New Roman" w:eastAsia="Times New Roman" w:hAnsi="Times New Roman" w:cs="Times New Roman"/>
                <w:color w:val="1C283D"/>
                <w:sz w:val="18"/>
                <w:szCs w:val="18"/>
              </w:rPr>
              <w:t>............................................................................</w:t>
            </w:r>
            <w:proofErr w:type="gramEnd"/>
            <w:r w:rsidRPr="002471B7">
              <w:rPr>
                <w:rFonts w:ascii="Times New Roman" w:eastAsia="Times New Roman" w:hAnsi="Times New Roman" w:cs="Times New Roman"/>
                <w:color w:val="1C283D"/>
                <w:sz w:val="18"/>
                <w:szCs w:val="18"/>
              </w:rPr>
              <w:t>” kurumundan, başvuruda bulunan “.................................................................” kurumuna bedelsiz olarak devredilmek üzere düzenlenmiştir.</w:t>
            </w:r>
          </w:p>
          <w:p w:rsidR="002471B7" w:rsidRPr="002471B7" w:rsidRDefault="002471B7" w:rsidP="002471B7">
            <w:pPr>
              <w:spacing w:after="0" w:line="300" w:lineRule="atLeast"/>
              <w:ind w:firstLine="708"/>
              <w:jc w:val="both"/>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Madde 2- Devir alan kamu idaresi devir aldığı taşınırlar karşılığında Taşınır İşlem Fişi düzenleyerek, bir nüshasını devreden kamu idaresine verecektir.</w:t>
            </w:r>
          </w:p>
          <w:p w:rsidR="002471B7" w:rsidRPr="002471B7" w:rsidRDefault="002471B7" w:rsidP="002471B7">
            <w:pPr>
              <w:spacing w:after="0" w:line="300" w:lineRule="atLeast"/>
              <w:ind w:firstLine="708"/>
              <w:jc w:val="both"/>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Madde 3- Devredilen taşınırın nakliye giderleri devralan/devreden kamu idaresine aittir.</w:t>
            </w:r>
          </w:p>
          <w:p w:rsidR="002471B7" w:rsidRPr="002471B7" w:rsidRDefault="002471B7" w:rsidP="002471B7">
            <w:pPr>
              <w:spacing w:after="0" w:line="300" w:lineRule="atLeast"/>
              <w:ind w:firstLine="708"/>
              <w:jc w:val="both"/>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Madde 4- İki nüsha olarak düzenlenen bu protokol taraflarca .../.../</w:t>
            </w:r>
            <w:proofErr w:type="gramStart"/>
            <w:r w:rsidRPr="002471B7">
              <w:rPr>
                <w:rFonts w:ascii="Times New Roman" w:eastAsia="Times New Roman" w:hAnsi="Times New Roman" w:cs="Times New Roman"/>
                <w:color w:val="1C283D"/>
                <w:sz w:val="18"/>
                <w:szCs w:val="18"/>
              </w:rPr>
              <w:t>....</w:t>
            </w:r>
            <w:proofErr w:type="gramEnd"/>
            <w:r w:rsidRPr="002471B7">
              <w:rPr>
                <w:rFonts w:ascii="Times New Roman" w:eastAsia="Times New Roman" w:hAnsi="Times New Roman" w:cs="Times New Roman"/>
                <w:color w:val="1C283D"/>
                <w:sz w:val="18"/>
                <w:szCs w:val="18"/>
              </w:rPr>
              <w:t xml:space="preserve"> </w:t>
            </w:r>
            <w:proofErr w:type="gramStart"/>
            <w:r w:rsidRPr="002471B7">
              <w:rPr>
                <w:rFonts w:ascii="Times New Roman" w:eastAsia="Times New Roman" w:hAnsi="Times New Roman" w:cs="Times New Roman"/>
                <w:color w:val="1C283D"/>
                <w:sz w:val="18"/>
                <w:szCs w:val="18"/>
              </w:rPr>
              <w:t>tarihinde</w:t>
            </w:r>
            <w:proofErr w:type="gramEnd"/>
            <w:r w:rsidRPr="002471B7">
              <w:rPr>
                <w:rFonts w:ascii="Times New Roman" w:eastAsia="Times New Roman" w:hAnsi="Times New Roman" w:cs="Times New Roman"/>
                <w:color w:val="1C283D"/>
                <w:sz w:val="18"/>
                <w:szCs w:val="18"/>
              </w:rPr>
              <w:t xml:space="preserve"> imzalanmıştır.</w:t>
            </w:r>
          </w:p>
          <w:p w:rsidR="002471B7" w:rsidRPr="002471B7" w:rsidRDefault="002471B7" w:rsidP="002471B7">
            <w:pPr>
              <w:spacing w:after="0" w:line="300" w:lineRule="atLeast"/>
              <w:ind w:firstLine="708"/>
              <w:jc w:val="both"/>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ind w:firstLine="708"/>
              <w:jc w:val="both"/>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bl>
            <w:tblPr>
              <w:tblW w:w="0" w:type="auto"/>
              <w:jc w:val="center"/>
              <w:tblCellMar>
                <w:left w:w="0" w:type="dxa"/>
                <w:right w:w="0" w:type="dxa"/>
              </w:tblCellMar>
              <w:tblLook w:val="04A0" w:firstRow="1" w:lastRow="0" w:firstColumn="1" w:lastColumn="0" w:noHBand="0" w:noVBand="1"/>
            </w:tblPr>
            <w:tblGrid>
              <w:gridCol w:w="4517"/>
              <w:gridCol w:w="4517"/>
            </w:tblGrid>
            <w:tr w:rsidR="002471B7" w:rsidRPr="002471B7">
              <w:trPr>
                <w:jc w:val="center"/>
              </w:trPr>
              <w:tc>
                <w:tcPr>
                  <w:tcW w:w="4606" w:type="dxa"/>
                  <w:tcMar>
                    <w:top w:w="0" w:type="dxa"/>
                    <w:left w:w="70" w:type="dxa"/>
                    <w:bottom w:w="0" w:type="dxa"/>
                    <w:right w:w="70" w:type="dxa"/>
                  </w:tcMa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Devreden kamu idaresi adına</w:t>
                  </w:r>
                </w:p>
              </w:tc>
              <w:tc>
                <w:tcPr>
                  <w:tcW w:w="4606" w:type="dxa"/>
                  <w:tcMar>
                    <w:top w:w="0" w:type="dxa"/>
                    <w:left w:w="70" w:type="dxa"/>
                    <w:bottom w:w="0" w:type="dxa"/>
                    <w:right w:w="70" w:type="dxa"/>
                  </w:tcMa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Devralan kamu idaresi adına</w:t>
                  </w:r>
                </w:p>
              </w:tc>
            </w:tr>
            <w:tr w:rsidR="002471B7" w:rsidRPr="002471B7">
              <w:trPr>
                <w:jc w:val="center"/>
              </w:trPr>
              <w:tc>
                <w:tcPr>
                  <w:tcW w:w="4606" w:type="dxa"/>
                  <w:tcMar>
                    <w:top w:w="0" w:type="dxa"/>
                    <w:left w:w="70" w:type="dxa"/>
                    <w:bottom w:w="0" w:type="dxa"/>
                    <w:right w:w="70" w:type="dxa"/>
                  </w:tcMa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Harcama Yetkilisi / Üst Yönetici</w:t>
                  </w:r>
                </w:p>
              </w:tc>
              <w:tc>
                <w:tcPr>
                  <w:tcW w:w="4606" w:type="dxa"/>
                  <w:tcMar>
                    <w:top w:w="0" w:type="dxa"/>
                    <w:left w:w="70" w:type="dxa"/>
                    <w:bottom w:w="0" w:type="dxa"/>
                    <w:right w:w="70" w:type="dxa"/>
                  </w:tcMa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Harcama Yetkilisi / Üst Yönetici</w:t>
                  </w:r>
                </w:p>
              </w:tc>
            </w:tr>
            <w:tr w:rsidR="002471B7" w:rsidRPr="002471B7">
              <w:trPr>
                <w:jc w:val="center"/>
              </w:trPr>
              <w:tc>
                <w:tcPr>
                  <w:tcW w:w="4606" w:type="dxa"/>
                  <w:tcMar>
                    <w:top w:w="0" w:type="dxa"/>
                    <w:left w:w="70" w:type="dxa"/>
                    <w:bottom w:w="0" w:type="dxa"/>
                    <w:right w:w="70" w:type="dxa"/>
                  </w:tcMa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Adı – Soyadı</w:t>
                  </w:r>
                </w:p>
              </w:tc>
              <w:tc>
                <w:tcPr>
                  <w:tcW w:w="4606" w:type="dxa"/>
                  <w:tcMar>
                    <w:top w:w="0" w:type="dxa"/>
                    <w:left w:w="70" w:type="dxa"/>
                    <w:bottom w:w="0" w:type="dxa"/>
                    <w:right w:w="70" w:type="dxa"/>
                  </w:tcMa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Adı – Soyadı</w:t>
                  </w:r>
                </w:p>
              </w:tc>
            </w:tr>
            <w:tr w:rsidR="002471B7" w:rsidRPr="002471B7">
              <w:trPr>
                <w:jc w:val="center"/>
              </w:trPr>
              <w:tc>
                <w:tcPr>
                  <w:tcW w:w="4606" w:type="dxa"/>
                  <w:tcMar>
                    <w:top w:w="0" w:type="dxa"/>
                    <w:left w:w="70" w:type="dxa"/>
                    <w:bottom w:w="0" w:type="dxa"/>
                    <w:right w:w="70" w:type="dxa"/>
                  </w:tcMa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İmza</w:t>
                  </w:r>
                </w:p>
              </w:tc>
              <w:tc>
                <w:tcPr>
                  <w:tcW w:w="4606" w:type="dxa"/>
                  <w:tcMar>
                    <w:top w:w="0" w:type="dxa"/>
                    <w:left w:w="70" w:type="dxa"/>
                    <w:bottom w:w="0" w:type="dxa"/>
                    <w:right w:w="70" w:type="dxa"/>
                  </w:tcMa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İmza</w:t>
                  </w:r>
                </w:p>
              </w:tc>
            </w:tr>
          </w:tbl>
          <w:p w:rsidR="002471B7" w:rsidRPr="002471B7" w:rsidRDefault="002471B7" w:rsidP="002471B7">
            <w:pPr>
              <w:spacing w:after="0" w:line="300" w:lineRule="atLeast"/>
              <w:jc w:val="both"/>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jc w:val="both"/>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bl>
            <w:tblPr>
              <w:tblW w:w="10829" w:type="dxa"/>
              <w:jc w:val="center"/>
              <w:tblCellMar>
                <w:left w:w="0" w:type="dxa"/>
                <w:right w:w="0" w:type="dxa"/>
              </w:tblCellMar>
              <w:tblLook w:val="04A0" w:firstRow="1" w:lastRow="0" w:firstColumn="1" w:lastColumn="0" w:noHBand="0" w:noVBand="1"/>
            </w:tblPr>
            <w:tblGrid>
              <w:gridCol w:w="720"/>
              <w:gridCol w:w="1631"/>
              <w:gridCol w:w="1558"/>
              <w:gridCol w:w="670"/>
              <w:gridCol w:w="1218"/>
              <w:gridCol w:w="1019"/>
              <w:gridCol w:w="631"/>
              <w:gridCol w:w="1194"/>
              <w:gridCol w:w="2188"/>
            </w:tblGrid>
            <w:tr w:rsidR="002471B7" w:rsidRPr="002471B7">
              <w:trPr>
                <w:cantSplit/>
                <w:jc w:val="center"/>
              </w:trPr>
              <w:tc>
                <w:tcPr>
                  <w:tcW w:w="332"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Kayıt Sıra</w:t>
                  </w:r>
                </w:p>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No</w:t>
                  </w:r>
                </w:p>
              </w:tc>
              <w:tc>
                <w:tcPr>
                  <w:tcW w:w="2801" w:type="pct"/>
                  <w:gridSpan w:val="5"/>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Devredilen İhtiyaç Fazlası Taşınırın</w:t>
                  </w:r>
                </w:p>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1866" w:type="pct"/>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Taşınırın Devredildiği İdare/Birimin</w:t>
                  </w:r>
                </w:p>
              </w:tc>
            </w:tr>
            <w:tr w:rsidR="002471B7" w:rsidRPr="002471B7">
              <w:trPr>
                <w:cantSplit/>
                <w:trHeight w:val="106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71B7" w:rsidRPr="002471B7" w:rsidRDefault="002471B7" w:rsidP="002471B7">
                  <w:pPr>
                    <w:spacing w:after="0" w:line="240" w:lineRule="auto"/>
                    <w:rPr>
                      <w:rFonts w:ascii="Times New Roman" w:eastAsia="Times New Roman" w:hAnsi="Times New Roman" w:cs="Times New Roman"/>
                      <w:color w:val="1C283D"/>
                      <w:sz w:val="24"/>
                      <w:szCs w:val="24"/>
                    </w:rPr>
                  </w:pPr>
                </w:p>
              </w:tc>
              <w:tc>
                <w:tcPr>
                  <w:tcW w:w="75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Kodu</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2471B7" w:rsidRPr="002471B7" w:rsidRDefault="002471B7" w:rsidP="002471B7">
                  <w:pPr>
                    <w:keepNext/>
                    <w:spacing w:after="0" w:line="300" w:lineRule="atLeast"/>
                    <w:ind w:left="180"/>
                    <w:jc w:val="center"/>
                    <w:outlineLvl w:val="3"/>
                    <w:rPr>
                      <w:rFonts w:ascii="Times New Roman" w:eastAsia="Times New Roman" w:hAnsi="Times New Roman" w:cs="Times New Roman"/>
                      <w:b/>
                      <w:bCs/>
                      <w:color w:val="1C283D"/>
                      <w:sz w:val="24"/>
                      <w:szCs w:val="24"/>
                    </w:rPr>
                  </w:pPr>
                  <w:r w:rsidRPr="002471B7">
                    <w:rPr>
                      <w:rFonts w:ascii="Times New Roman" w:eastAsia="Times New Roman" w:hAnsi="Times New Roman" w:cs="Times New Roman"/>
                      <w:color w:val="1C283D"/>
                      <w:sz w:val="18"/>
                      <w:szCs w:val="18"/>
                    </w:rPr>
                    <w:t>Adı</w:t>
                  </w:r>
                </w:p>
              </w:tc>
              <w:tc>
                <w:tcPr>
                  <w:tcW w:w="27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2471B7" w:rsidRPr="002471B7" w:rsidRDefault="002471B7" w:rsidP="002471B7">
                  <w:pPr>
                    <w:spacing w:after="0" w:line="300" w:lineRule="atLeast"/>
                    <w:rPr>
                      <w:rFonts w:ascii="Times New Roman" w:eastAsia="Times New Roman" w:hAnsi="Times New Roman" w:cs="Times New Roman"/>
                      <w:color w:val="1C283D"/>
                      <w:sz w:val="20"/>
                      <w:szCs w:val="20"/>
                    </w:rPr>
                  </w:pPr>
                  <w:r w:rsidRPr="002471B7">
                    <w:rPr>
                      <w:rFonts w:ascii="Times New Roman" w:eastAsia="Times New Roman" w:hAnsi="Times New Roman" w:cs="Times New Roman"/>
                      <w:color w:val="1C283D"/>
                      <w:sz w:val="18"/>
                      <w:szCs w:val="18"/>
                    </w:rPr>
                    <w:t>  Adedi</w:t>
                  </w:r>
                </w:p>
              </w:tc>
              <w:tc>
                <w:tcPr>
                  <w:tcW w:w="5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ind w:left="180"/>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Birim Değeri</w:t>
                  </w:r>
                </w:p>
                <w:p w:rsidR="002471B7" w:rsidRPr="002471B7" w:rsidRDefault="002471B7" w:rsidP="002471B7">
                  <w:pPr>
                    <w:spacing w:after="0" w:line="300" w:lineRule="atLeast"/>
                    <w:ind w:left="180"/>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47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Toplam Bedeli</w:t>
                  </w:r>
                </w:p>
                <w:p w:rsidR="002471B7" w:rsidRPr="002471B7" w:rsidRDefault="002471B7" w:rsidP="002471B7">
                  <w:pPr>
                    <w:spacing w:after="0" w:line="300" w:lineRule="atLeast"/>
                    <w:ind w:left="180"/>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9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ind w:left="180"/>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İli</w:t>
                  </w:r>
                </w:p>
              </w:tc>
              <w:tc>
                <w:tcPr>
                  <w:tcW w:w="55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p w:rsidR="002471B7" w:rsidRPr="002471B7" w:rsidRDefault="002471B7" w:rsidP="002471B7">
                  <w:pPr>
                    <w:spacing w:after="0" w:line="300" w:lineRule="atLeast"/>
                    <w:ind w:left="180"/>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Kurum Kodu</w:t>
                  </w:r>
                </w:p>
              </w:tc>
              <w:tc>
                <w:tcPr>
                  <w:tcW w:w="101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2471B7" w:rsidRPr="002471B7" w:rsidRDefault="002471B7" w:rsidP="002471B7">
                  <w:pPr>
                    <w:spacing w:after="0" w:line="300" w:lineRule="atLeast"/>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Adı</w:t>
                  </w:r>
                </w:p>
              </w:tc>
            </w:tr>
            <w:tr w:rsidR="002471B7" w:rsidRPr="002471B7">
              <w:trPr>
                <w:cantSplit/>
                <w:jc w:val="center"/>
              </w:trPr>
              <w:tc>
                <w:tcPr>
                  <w:tcW w:w="332"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58"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2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7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6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475"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9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5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101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r>
            <w:tr w:rsidR="002471B7" w:rsidRPr="002471B7">
              <w:trPr>
                <w:cantSplit/>
                <w:jc w:val="center"/>
              </w:trPr>
              <w:tc>
                <w:tcPr>
                  <w:tcW w:w="332"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58"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2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7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6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475"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9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5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101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r>
            <w:tr w:rsidR="002471B7" w:rsidRPr="002471B7">
              <w:trPr>
                <w:cantSplit/>
                <w:jc w:val="center"/>
              </w:trPr>
              <w:tc>
                <w:tcPr>
                  <w:tcW w:w="332"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58"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2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7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6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475"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9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5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101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r>
            <w:tr w:rsidR="002471B7" w:rsidRPr="002471B7">
              <w:trPr>
                <w:cantSplit/>
                <w:jc w:val="center"/>
              </w:trPr>
              <w:tc>
                <w:tcPr>
                  <w:tcW w:w="332"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58"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2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7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6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475"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9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5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101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r>
            <w:tr w:rsidR="002471B7" w:rsidRPr="002471B7">
              <w:trPr>
                <w:cantSplit/>
                <w:jc w:val="center"/>
              </w:trPr>
              <w:tc>
                <w:tcPr>
                  <w:tcW w:w="332"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58"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2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7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6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475"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9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5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101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r>
            <w:tr w:rsidR="002471B7" w:rsidRPr="002471B7">
              <w:trPr>
                <w:cantSplit/>
                <w:jc w:val="center"/>
              </w:trPr>
              <w:tc>
                <w:tcPr>
                  <w:tcW w:w="332"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58"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2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7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6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475"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9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5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101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r>
            <w:tr w:rsidR="002471B7" w:rsidRPr="002471B7">
              <w:trPr>
                <w:cantSplit/>
                <w:jc w:val="center"/>
              </w:trPr>
              <w:tc>
                <w:tcPr>
                  <w:tcW w:w="332"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58"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2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7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6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475"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9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5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101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r>
            <w:tr w:rsidR="002471B7" w:rsidRPr="002471B7">
              <w:trPr>
                <w:cantSplit/>
                <w:jc w:val="center"/>
              </w:trPr>
              <w:tc>
                <w:tcPr>
                  <w:tcW w:w="332"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58"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72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7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67"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475"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29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556"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c>
                <w:tcPr>
                  <w:tcW w:w="1014" w:type="pct"/>
                  <w:tcBorders>
                    <w:top w:val="nil"/>
                    <w:left w:val="nil"/>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 </w:t>
                  </w:r>
                </w:p>
              </w:tc>
            </w:tr>
            <w:tr w:rsidR="002471B7" w:rsidRPr="002471B7">
              <w:trPr>
                <w:cantSplit/>
                <w:jc w:val="center"/>
              </w:trPr>
              <w:tc>
                <w:tcPr>
                  <w:tcW w:w="5000" w:type="pct"/>
                  <w:gridSpan w:val="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471B7" w:rsidRPr="002471B7" w:rsidRDefault="002471B7" w:rsidP="002471B7">
                  <w:pPr>
                    <w:spacing w:after="0" w:line="300" w:lineRule="atLeast"/>
                    <w:ind w:left="180"/>
                    <w:jc w:val="center"/>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18"/>
                      <w:szCs w:val="18"/>
                    </w:rPr>
                    <w:t>Toplam</w:t>
                  </w:r>
                  <w:proofErr w:type="gramStart"/>
                  <w:r w:rsidRPr="002471B7">
                    <w:rPr>
                      <w:rFonts w:ascii="Times New Roman" w:eastAsia="Times New Roman" w:hAnsi="Times New Roman" w:cs="Times New Roman"/>
                      <w:color w:val="1C283D"/>
                      <w:sz w:val="18"/>
                      <w:szCs w:val="18"/>
                    </w:rPr>
                    <w:t>..........</w:t>
                  </w:r>
                  <w:proofErr w:type="gramEnd"/>
                  <w:r w:rsidRPr="002471B7">
                    <w:rPr>
                      <w:rFonts w:ascii="Times New Roman" w:eastAsia="Times New Roman" w:hAnsi="Times New Roman" w:cs="Times New Roman"/>
                      <w:color w:val="1C283D"/>
                      <w:sz w:val="18"/>
                      <w:szCs w:val="18"/>
                    </w:rPr>
                    <w:t>kalem ve .........adet taşınırın toplam tutarı :</w:t>
                  </w:r>
                </w:p>
              </w:tc>
            </w:tr>
          </w:tbl>
          <w:p w:rsidR="002471B7" w:rsidRPr="002471B7" w:rsidRDefault="002471B7" w:rsidP="002471B7">
            <w:pPr>
              <w:spacing w:after="0" w:line="300" w:lineRule="atLeast"/>
              <w:jc w:val="center"/>
              <w:rPr>
                <w:rFonts w:ascii="Arial" w:eastAsia="Times New Roman" w:hAnsi="Arial" w:cs="Arial"/>
                <w:color w:val="1C283D"/>
                <w:sz w:val="15"/>
                <w:szCs w:val="15"/>
              </w:rPr>
            </w:pPr>
          </w:p>
        </w:tc>
      </w:tr>
    </w:tbl>
    <w:p w:rsidR="002471B7" w:rsidRPr="002471B7" w:rsidRDefault="002471B7" w:rsidP="002471B7">
      <w:pPr>
        <w:spacing w:after="0" w:line="300" w:lineRule="atLeast"/>
        <w:rPr>
          <w:rFonts w:ascii="Times New Roman" w:eastAsia="Times New Roman" w:hAnsi="Times New Roman" w:cs="Times New Roman"/>
          <w:color w:val="1C283D"/>
          <w:sz w:val="24"/>
          <w:szCs w:val="24"/>
        </w:rPr>
      </w:pPr>
      <w:r w:rsidRPr="002471B7">
        <w:rPr>
          <w:rFonts w:ascii="Times New Roman" w:eastAsia="Times New Roman" w:hAnsi="Times New Roman" w:cs="Times New Roman"/>
          <w:color w:val="1C283D"/>
          <w:sz w:val="24"/>
          <w:szCs w:val="24"/>
        </w:rPr>
        <w:t> </w:t>
      </w:r>
    </w:p>
    <w:p w:rsidR="002471B7" w:rsidRPr="002471B7" w:rsidRDefault="002471B7" w:rsidP="002471B7">
      <w:pPr>
        <w:spacing w:after="100" w:line="300" w:lineRule="atLeast"/>
        <w:jc w:val="right"/>
        <w:rPr>
          <w:rFonts w:ascii="Arial" w:eastAsia="Times New Roman" w:hAnsi="Arial" w:cs="Arial"/>
          <w:b/>
          <w:bCs/>
          <w:color w:val="808080"/>
          <w:sz w:val="15"/>
          <w:szCs w:val="15"/>
        </w:rPr>
      </w:pPr>
      <w:r w:rsidRPr="002471B7">
        <w:rPr>
          <w:rFonts w:ascii="Arial" w:eastAsia="Times New Roman" w:hAnsi="Arial" w:cs="Arial"/>
          <w:b/>
          <w:bCs/>
          <w:color w:val="808080"/>
          <w:sz w:val="15"/>
          <w:szCs w:val="15"/>
        </w:rPr>
        <w:t xml:space="preserve">Sayfa </w:t>
      </w:r>
    </w:p>
    <w:p w:rsidR="003D7247" w:rsidRDefault="003D7247"/>
    <w:sectPr w:rsidR="003D7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B7"/>
    <w:rsid w:val="00185A61"/>
    <w:rsid w:val="002471B7"/>
    <w:rsid w:val="003B0C6E"/>
    <w:rsid w:val="003D7247"/>
    <w:rsid w:val="004F33C2"/>
    <w:rsid w:val="006B5D18"/>
    <w:rsid w:val="009B478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E55F7-3FAE-4C58-8B67-B5FE1A32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5163">
      <w:bodyDiv w:val="1"/>
      <w:marLeft w:val="0"/>
      <w:marRight w:val="0"/>
      <w:marTop w:val="0"/>
      <w:marBottom w:val="0"/>
      <w:divBdr>
        <w:top w:val="none" w:sz="0" w:space="0" w:color="auto"/>
        <w:left w:val="none" w:sz="0" w:space="0" w:color="auto"/>
        <w:bottom w:val="none" w:sz="0" w:space="0" w:color="auto"/>
        <w:right w:val="none" w:sz="0" w:space="0" w:color="auto"/>
      </w:divBdr>
      <w:divsChild>
        <w:div w:id="2050569440">
          <w:marLeft w:val="0"/>
          <w:marRight w:val="0"/>
          <w:marTop w:val="100"/>
          <w:marBottom w:val="100"/>
          <w:divBdr>
            <w:top w:val="none" w:sz="0" w:space="0" w:color="auto"/>
            <w:left w:val="none" w:sz="0" w:space="0" w:color="auto"/>
            <w:bottom w:val="none" w:sz="0" w:space="0" w:color="auto"/>
            <w:right w:val="none" w:sz="0" w:space="0" w:color="auto"/>
          </w:divBdr>
          <w:divsChild>
            <w:div w:id="2104063197">
              <w:marLeft w:val="0"/>
              <w:marRight w:val="0"/>
              <w:marTop w:val="0"/>
              <w:marBottom w:val="0"/>
              <w:divBdr>
                <w:top w:val="none" w:sz="0" w:space="0" w:color="auto"/>
                <w:left w:val="none" w:sz="0" w:space="0" w:color="auto"/>
                <w:bottom w:val="none" w:sz="0" w:space="0" w:color="auto"/>
                <w:right w:val="none" w:sz="0" w:space="0" w:color="auto"/>
              </w:divBdr>
              <w:divsChild>
                <w:div w:id="1499420017">
                  <w:marLeft w:val="0"/>
                  <w:marRight w:val="0"/>
                  <w:marTop w:val="0"/>
                  <w:marBottom w:val="0"/>
                  <w:divBdr>
                    <w:top w:val="none" w:sz="0" w:space="0" w:color="auto"/>
                    <w:left w:val="none" w:sz="0" w:space="0" w:color="auto"/>
                    <w:bottom w:val="none" w:sz="0" w:space="0" w:color="auto"/>
                    <w:right w:val="none" w:sz="0" w:space="0" w:color="auto"/>
                  </w:divBdr>
                  <w:divsChild>
                    <w:div w:id="872381901">
                      <w:marLeft w:val="0"/>
                      <w:marRight w:val="0"/>
                      <w:marTop w:val="0"/>
                      <w:marBottom w:val="0"/>
                      <w:divBdr>
                        <w:top w:val="none" w:sz="0" w:space="0" w:color="auto"/>
                        <w:left w:val="none" w:sz="0" w:space="0" w:color="auto"/>
                        <w:bottom w:val="none" w:sz="0" w:space="0" w:color="auto"/>
                        <w:right w:val="none" w:sz="0" w:space="0" w:color="auto"/>
                      </w:divBdr>
                      <w:divsChild>
                        <w:div w:id="184562491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7553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Memduh</dc:creator>
  <cp:lastModifiedBy>İLKNUR ERŞEN AYDIN</cp:lastModifiedBy>
  <cp:revision>2</cp:revision>
  <dcterms:created xsi:type="dcterms:W3CDTF">2023-05-31T08:21:00Z</dcterms:created>
  <dcterms:modified xsi:type="dcterms:W3CDTF">2023-05-31T08:21:00Z</dcterms:modified>
</cp:coreProperties>
</file>